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73209" w14:textId="0DD17BB7" w:rsidR="008D2014" w:rsidRPr="00E91542" w:rsidRDefault="009E418C" w:rsidP="00E91542">
      <w:pPr>
        <w:keepNext/>
        <w:spacing w:after="0"/>
        <w:jc w:val="center"/>
        <w:outlineLvl w:val="0"/>
        <w:rPr>
          <w:rFonts w:ascii="Arial Black" w:eastAsia="Times New Roman" w:hAnsi="Arial Black" w:cs="Times New Roman"/>
          <w:b/>
          <w:sz w:val="4"/>
          <w:szCs w:val="2"/>
        </w:rPr>
      </w:pPr>
      <w:bookmarkStart w:id="0" w:name="_Toc194812341"/>
      <w:r w:rsidRPr="00E91542">
        <w:rPr>
          <w:rFonts w:ascii="Arial Black" w:eastAsia="Times New Roman" w:hAnsi="Arial Black" w:cs="Times New Roman"/>
          <w:b/>
          <w:sz w:val="28"/>
          <w:szCs w:val="20"/>
        </w:rPr>
        <w:t xml:space="preserve">                          </w:t>
      </w:r>
    </w:p>
    <w:bookmarkEnd w:id="0"/>
    <w:p w14:paraId="1AB62C61" w14:textId="0DD17BB7" w:rsidR="00591F7D" w:rsidRPr="00E91542" w:rsidRDefault="00591F7D" w:rsidP="00E91542">
      <w:pPr>
        <w:pStyle w:val="Title"/>
        <w:spacing w:line="259" w:lineRule="auto"/>
        <w:ind w:left="0"/>
        <w:rPr>
          <w:rFonts w:ascii="Arial Black"/>
        </w:rPr>
      </w:pPr>
      <w:r w:rsidRPr="00E91542">
        <w:rPr>
          <w:rFonts w:ascii="Arial Black"/>
        </w:rPr>
        <w:t>Job</w:t>
      </w:r>
      <w:r w:rsidRPr="00E91542">
        <w:rPr>
          <w:rFonts w:ascii="Arial Black"/>
          <w:spacing w:val="-8"/>
        </w:rPr>
        <w:t xml:space="preserve"> </w:t>
      </w:r>
      <w:r w:rsidRPr="00E91542">
        <w:rPr>
          <w:rFonts w:ascii="Arial Black"/>
        </w:rPr>
        <w:t>Title: Financial Controller</w:t>
      </w:r>
    </w:p>
    <w:p w14:paraId="59D14573" w14:textId="77777777" w:rsidR="00591F7D" w:rsidRPr="00E91542" w:rsidRDefault="00591F7D" w:rsidP="00E91542">
      <w:pPr>
        <w:pStyle w:val="Title"/>
        <w:spacing w:line="259" w:lineRule="auto"/>
        <w:ind w:left="0"/>
      </w:pPr>
      <w:r w:rsidRPr="00E91542">
        <w:rPr>
          <w:spacing w:val="-2"/>
        </w:rPr>
        <w:t>Reports</w:t>
      </w:r>
      <w:r w:rsidRPr="00E91542">
        <w:rPr>
          <w:spacing w:val="-21"/>
        </w:rPr>
        <w:t xml:space="preserve"> </w:t>
      </w:r>
      <w:r w:rsidRPr="00E91542">
        <w:rPr>
          <w:spacing w:val="-2"/>
        </w:rPr>
        <w:t>To:</w:t>
      </w:r>
      <w:r w:rsidRPr="00E91542">
        <w:rPr>
          <w:spacing w:val="-15"/>
        </w:rPr>
        <w:t xml:space="preserve"> Head of Finance</w:t>
      </w:r>
    </w:p>
    <w:p w14:paraId="4C62402B" w14:textId="77777777" w:rsidR="00591F7D" w:rsidRPr="00E91542" w:rsidRDefault="00591F7D" w:rsidP="00E91542">
      <w:pPr>
        <w:pStyle w:val="BodyText"/>
        <w:spacing w:line="259" w:lineRule="auto"/>
        <w:rPr>
          <w:sz w:val="19"/>
        </w:rPr>
      </w:pPr>
      <w:r w:rsidRPr="00E91542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050CF7D" wp14:editId="3CC5383F">
                <wp:simplePos x="0" y="0"/>
                <wp:positionH relativeFrom="margin">
                  <wp:align>left</wp:align>
                </wp:positionH>
                <wp:positionV relativeFrom="paragraph">
                  <wp:posOffset>155575</wp:posOffset>
                </wp:positionV>
                <wp:extent cx="719455" cy="1270"/>
                <wp:effectExtent l="0" t="19050" r="42545" b="3683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9455">
                              <a:moveTo>
                                <a:pt x="0" y="0"/>
                              </a:moveTo>
                              <a:lnTo>
                                <a:pt x="719455" y="0"/>
                              </a:lnTo>
                            </a:path>
                          </a:pathLst>
                        </a:custGeom>
                        <a:ln w="50800">
                          <a:solidFill>
                            <a:srgbClr val="B3AA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A3C0865" id="Graphic 4" o:spid="_x0000_s1026" style="position:absolute;margin-left:0;margin-top:12.25pt;width:56.65pt;height:.1pt;z-index:-251657216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coordsize="719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" path="m,l719455,e" filled="f" strokecolor="#b3aaff" strokeweight="4pt">
                <v:path arrowok="t"/>
                <w10:wrap type="topAndBottom" anchorx="margin"/>
              </v:shape>
            </w:pict>
          </mc:Fallback>
        </mc:AlternateContent>
      </w:r>
    </w:p>
    <w:p w14:paraId="0F1491A6" w14:textId="77777777" w:rsidR="00591F7D" w:rsidRPr="00E91542" w:rsidRDefault="00591F7D" w:rsidP="00E91542">
      <w:pPr>
        <w:pStyle w:val="Heading1"/>
        <w:spacing w:line="259" w:lineRule="auto"/>
        <w:ind w:left="0"/>
      </w:pPr>
      <w:r w:rsidRPr="00E91542">
        <w:t>Job</w:t>
      </w:r>
      <w:r w:rsidRPr="00E91542">
        <w:rPr>
          <w:spacing w:val="-15"/>
        </w:rPr>
        <w:t xml:space="preserve"> </w:t>
      </w:r>
      <w:r w:rsidRPr="00E91542">
        <w:rPr>
          <w:spacing w:val="-2"/>
        </w:rPr>
        <w:t>Purpose</w:t>
      </w:r>
    </w:p>
    <w:p w14:paraId="25447666" w14:textId="77777777" w:rsidR="00E91542" w:rsidRPr="00E91542" w:rsidRDefault="00E91542" w:rsidP="00E91542">
      <w:pPr>
        <w:pStyle w:val="Heading1"/>
        <w:spacing w:line="259" w:lineRule="auto"/>
        <w:jc w:val="both"/>
        <w:rPr>
          <w:rFonts w:ascii="Arial" w:hAnsi="Arial" w:cs="Arial"/>
          <w:sz w:val="24"/>
          <w:szCs w:val="24"/>
        </w:rPr>
      </w:pPr>
    </w:p>
    <w:p w14:paraId="45C6D7D2" w14:textId="21CF68A6" w:rsidR="00204EAB" w:rsidRDefault="00673A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588D">
        <w:rPr>
          <w:rFonts w:ascii="Arial" w:eastAsia="Times New Roman" w:hAnsi="Arial" w:cs="Arial"/>
          <w:sz w:val="24"/>
          <w:szCs w:val="24"/>
          <w:lang w:eastAsia="en-GB"/>
        </w:rPr>
        <w:t xml:space="preserve">As our Financial Controller, you'll play a vital role in </w:t>
      </w:r>
      <w:r w:rsidR="00D529C3">
        <w:rPr>
          <w:rFonts w:ascii="Arial" w:eastAsia="Times New Roman" w:hAnsi="Arial" w:cs="Arial"/>
          <w:sz w:val="24"/>
          <w:szCs w:val="24"/>
          <w:lang w:eastAsia="en-GB"/>
        </w:rPr>
        <w:t>maintaining</w:t>
      </w:r>
      <w:r w:rsidR="00370D7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51A26">
        <w:rPr>
          <w:rFonts w:ascii="Arial" w:eastAsia="Times New Roman" w:hAnsi="Arial" w:cs="Arial"/>
          <w:sz w:val="24"/>
          <w:szCs w:val="24"/>
          <w:lang w:eastAsia="en-GB"/>
        </w:rPr>
        <w:t xml:space="preserve">the financial sustainability </w:t>
      </w:r>
      <w:r w:rsidRPr="008A588D">
        <w:rPr>
          <w:rFonts w:ascii="Arial" w:eastAsia="Times New Roman" w:hAnsi="Arial" w:cs="Arial"/>
          <w:sz w:val="24"/>
          <w:szCs w:val="24"/>
          <w:lang w:eastAsia="en-GB"/>
        </w:rPr>
        <w:t>of Affinity Trust. You</w:t>
      </w:r>
      <w:r w:rsidR="00050426">
        <w:rPr>
          <w:rFonts w:ascii="Arial" w:eastAsia="Times New Roman" w:hAnsi="Arial" w:cs="Arial"/>
          <w:sz w:val="24"/>
          <w:szCs w:val="24"/>
          <w:lang w:eastAsia="en-GB"/>
        </w:rPr>
        <w:t>’ll use your</w:t>
      </w:r>
      <w:r w:rsidRPr="008A588D">
        <w:rPr>
          <w:rFonts w:ascii="Arial" w:eastAsia="Times New Roman" w:hAnsi="Arial" w:cs="Arial"/>
          <w:sz w:val="24"/>
          <w:szCs w:val="24"/>
          <w:lang w:eastAsia="en-GB"/>
        </w:rPr>
        <w:t xml:space="preserve"> expertise </w:t>
      </w:r>
      <w:r w:rsidR="00050426">
        <w:rPr>
          <w:rFonts w:ascii="Arial" w:eastAsia="Times New Roman" w:hAnsi="Arial" w:cs="Arial"/>
          <w:sz w:val="24"/>
          <w:szCs w:val="24"/>
          <w:lang w:eastAsia="en-GB"/>
        </w:rPr>
        <w:t xml:space="preserve">to </w:t>
      </w:r>
      <w:r w:rsidRPr="008A588D">
        <w:rPr>
          <w:rFonts w:ascii="Arial" w:eastAsia="Times New Roman" w:hAnsi="Arial" w:cs="Arial"/>
          <w:sz w:val="24"/>
          <w:szCs w:val="24"/>
          <w:lang w:eastAsia="en-GB"/>
        </w:rPr>
        <w:t xml:space="preserve">help us </w:t>
      </w:r>
      <w:r w:rsidR="00363104">
        <w:rPr>
          <w:rFonts w:ascii="Arial" w:eastAsia="Times New Roman" w:hAnsi="Arial" w:cs="Arial"/>
          <w:sz w:val="24"/>
          <w:szCs w:val="24"/>
          <w:lang w:eastAsia="en-GB"/>
        </w:rPr>
        <w:t xml:space="preserve">ensure </w:t>
      </w:r>
      <w:r w:rsidR="000232E1">
        <w:rPr>
          <w:rFonts w:ascii="Arial" w:eastAsia="Times New Roman" w:hAnsi="Arial" w:cs="Arial"/>
          <w:sz w:val="24"/>
          <w:szCs w:val="24"/>
          <w:lang w:eastAsia="en-GB"/>
        </w:rPr>
        <w:t xml:space="preserve">that </w:t>
      </w:r>
      <w:r w:rsidR="00363104">
        <w:rPr>
          <w:rFonts w:ascii="Arial" w:eastAsia="Times New Roman" w:hAnsi="Arial" w:cs="Arial"/>
          <w:sz w:val="24"/>
          <w:szCs w:val="24"/>
          <w:lang w:eastAsia="en-GB"/>
        </w:rPr>
        <w:t xml:space="preserve">sound financial management is in place </w:t>
      </w:r>
      <w:r w:rsidR="003E735A">
        <w:rPr>
          <w:rFonts w:ascii="Arial" w:eastAsia="Times New Roman" w:hAnsi="Arial" w:cs="Arial"/>
          <w:sz w:val="24"/>
          <w:szCs w:val="24"/>
          <w:lang w:eastAsia="en-GB"/>
        </w:rPr>
        <w:t xml:space="preserve">through </w:t>
      </w:r>
      <w:r w:rsidRPr="008A588D">
        <w:rPr>
          <w:rFonts w:ascii="Arial" w:eastAsia="Times New Roman" w:hAnsi="Arial" w:cs="Arial"/>
          <w:sz w:val="24"/>
          <w:szCs w:val="24"/>
          <w:lang w:eastAsia="en-GB"/>
        </w:rPr>
        <w:t xml:space="preserve">efficient and effective finance </w:t>
      </w:r>
      <w:r w:rsidR="000232E1">
        <w:rPr>
          <w:rFonts w:ascii="Arial" w:eastAsia="Times New Roman" w:hAnsi="Arial" w:cs="Arial"/>
          <w:sz w:val="24"/>
          <w:szCs w:val="24"/>
          <w:lang w:eastAsia="en-GB"/>
        </w:rPr>
        <w:t>process</w:t>
      </w:r>
      <w:r w:rsidR="00163361">
        <w:rPr>
          <w:rFonts w:ascii="Arial" w:eastAsia="Times New Roman" w:hAnsi="Arial" w:cs="Arial"/>
          <w:sz w:val="24"/>
          <w:szCs w:val="24"/>
          <w:lang w:eastAsia="en-GB"/>
        </w:rPr>
        <w:t xml:space="preserve"> and</w:t>
      </w:r>
      <w:r w:rsidRPr="008A588D">
        <w:rPr>
          <w:rFonts w:ascii="Arial" w:eastAsia="Times New Roman" w:hAnsi="Arial" w:cs="Arial"/>
          <w:sz w:val="24"/>
          <w:szCs w:val="24"/>
          <w:lang w:eastAsia="en-GB"/>
        </w:rPr>
        <w:t xml:space="preserve"> a solid environment for financial control. </w:t>
      </w:r>
    </w:p>
    <w:p w14:paraId="778FF73D" w14:textId="5AB3FB91" w:rsidR="00204EAB" w:rsidRDefault="00673A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588D">
        <w:rPr>
          <w:rFonts w:ascii="Arial" w:eastAsia="Times New Roman" w:hAnsi="Arial" w:cs="Arial"/>
          <w:sz w:val="24"/>
          <w:szCs w:val="24"/>
          <w:lang w:eastAsia="en-GB"/>
        </w:rPr>
        <w:t xml:space="preserve">You'll be instrumental in guiding the </w:t>
      </w:r>
      <w:r w:rsidR="00050426">
        <w:rPr>
          <w:rFonts w:ascii="Arial" w:eastAsia="Times New Roman" w:hAnsi="Arial" w:cs="Arial"/>
          <w:sz w:val="24"/>
          <w:szCs w:val="24"/>
          <w:lang w:eastAsia="en-GB"/>
        </w:rPr>
        <w:t>C</w:t>
      </w:r>
      <w:r w:rsidRPr="008A588D">
        <w:rPr>
          <w:rFonts w:ascii="Arial" w:eastAsia="Times New Roman" w:hAnsi="Arial" w:cs="Arial"/>
          <w:sz w:val="24"/>
          <w:szCs w:val="24"/>
          <w:lang w:eastAsia="en-GB"/>
        </w:rPr>
        <w:t>harity to meet its legal and regulatory obligations</w:t>
      </w:r>
      <w:r w:rsidR="006C42FD">
        <w:rPr>
          <w:rFonts w:ascii="Arial" w:eastAsia="Times New Roman" w:hAnsi="Arial" w:cs="Arial"/>
          <w:sz w:val="24"/>
          <w:szCs w:val="24"/>
          <w:lang w:eastAsia="en-GB"/>
        </w:rPr>
        <w:t xml:space="preserve"> by </w:t>
      </w:r>
      <w:r w:rsidR="008235EE">
        <w:rPr>
          <w:rFonts w:ascii="Arial" w:eastAsia="Times New Roman" w:hAnsi="Arial" w:cs="Arial"/>
          <w:sz w:val="24"/>
          <w:szCs w:val="24"/>
          <w:lang w:eastAsia="en-GB"/>
        </w:rPr>
        <w:t xml:space="preserve">ensuring our </w:t>
      </w:r>
      <w:r w:rsidRPr="008A588D">
        <w:rPr>
          <w:rFonts w:ascii="Arial" w:eastAsia="Times New Roman" w:hAnsi="Arial" w:cs="Arial"/>
          <w:sz w:val="24"/>
          <w:szCs w:val="24"/>
          <w:lang w:eastAsia="en-GB"/>
        </w:rPr>
        <w:t xml:space="preserve">finance systems, tools, and processes run </w:t>
      </w:r>
      <w:r w:rsidR="00257AE9">
        <w:rPr>
          <w:rFonts w:ascii="Arial" w:eastAsia="Times New Roman" w:hAnsi="Arial" w:cs="Arial"/>
          <w:sz w:val="24"/>
          <w:szCs w:val="24"/>
          <w:lang w:eastAsia="en-GB"/>
        </w:rPr>
        <w:t>efficiently</w:t>
      </w:r>
      <w:r w:rsidRPr="008A588D">
        <w:rPr>
          <w:rFonts w:ascii="Arial" w:eastAsia="Times New Roman" w:hAnsi="Arial" w:cs="Arial"/>
          <w:sz w:val="24"/>
          <w:szCs w:val="24"/>
          <w:lang w:eastAsia="en-GB"/>
        </w:rPr>
        <w:t xml:space="preserve">, empowering </w:t>
      </w:r>
      <w:r w:rsidR="00257AE9">
        <w:rPr>
          <w:rFonts w:ascii="Arial" w:eastAsia="Times New Roman" w:hAnsi="Arial" w:cs="Arial"/>
          <w:sz w:val="24"/>
          <w:szCs w:val="24"/>
          <w:lang w:eastAsia="en-GB"/>
        </w:rPr>
        <w:t>teams</w:t>
      </w:r>
      <w:r w:rsidRPr="008A588D">
        <w:rPr>
          <w:rFonts w:ascii="Arial" w:eastAsia="Times New Roman" w:hAnsi="Arial" w:cs="Arial"/>
          <w:sz w:val="24"/>
          <w:szCs w:val="24"/>
          <w:lang w:eastAsia="en-GB"/>
        </w:rPr>
        <w:t xml:space="preserve"> to make every pound count. </w:t>
      </w:r>
    </w:p>
    <w:p w14:paraId="65DB7188" w14:textId="690CDD90" w:rsidR="00673AA8" w:rsidRPr="008A588D" w:rsidRDefault="00673AA8" w:rsidP="008A588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588D">
        <w:rPr>
          <w:rFonts w:ascii="Arial" w:eastAsia="Times New Roman" w:hAnsi="Arial" w:cs="Arial"/>
          <w:sz w:val="24"/>
          <w:szCs w:val="24"/>
          <w:lang w:eastAsia="en-GB"/>
        </w:rPr>
        <w:t>Together</w:t>
      </w:r>
      <w:r w:rsidR="00105800">
        <w:rPr>
          <w:rFonts w:ascii="Arial" w:eastAsia="Times New Roman" w:hAnsi="Arial" w:cs="Arial"/>
          <w:sz w:val="24"/>
          <w:szCs w:val="24"/>
          <w:lang w:eastAsia="en-GB"/>
        </w:rPr>
        <w:t xml:space="preserve"> we make it possible to </w:t>
      </w:r>
      <w:r w:rsidRPr="008A588D">
        <w:rPr>
          <w:rFonts w:ascii="Arial" w:eastAsia="Times New Roman" w:hAnsi="Arial" w:cs="Arial"/>
          <w:sz w:val="24"/>
          <w:szCs w:val="24"/>
          <w:lang w:eastAsia="en-GB"/>
        </w:rPr>
        <w:t>maximi</w:t>
      </w:r>
      <w:r w:rsidR="00257AE9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Pr="008A588D">
        <w:rPr>
          <w:rFonts w:ascii="Arial" w:eastAsia="Times New Roman" w:hAnsi="Arial" w:cs="Arial"/>
          <w:sz w:val="24"/>
          <w:szCs w:val="24"/>
          <w:lang w:eastAsia="en-GB"/>
        </w:rPr>
        <w:t xml:space="preserve">e our impact for individuals with learning disabilities and autism, making a meaningful difference </w:t>
      </w:r>
      <w:r w:rsidR="00105800">
        <w:rPr>
          <w:rFonts w:ascii="Arial" w:eastAsia="Times New Roman" w:hAnsi="Arial" w:cs="Arial"/>
          <w:sz w:val="24"/>
          <w:szCs w:val="24"/>
          <w:lang w:eastAsia="en-GB"/>
        </w:rPr>
        <w:t>to</w:t>
      </w:r>
      <w:r w:rsidRPr="008A588D">
        <w:rPr>
          <w:rFonts w:ascii="Arial" w:eastAsia="Times New Roman" w:hAnsi="Arial" w:cs="Arial"/>
          <w:sz w:val="24"/>
          <w:szCs w:val="24"/>
          <w:lang w:eastAsia="en-GB"/>
        </w:rPr>
        <w:t xml:space="preserve"> their lives.</w:t>
      </w:r>
    </w:p>
    <w:p w14:paraId="6D66DF9F" w14:textId="1A773760" w:rsidR="00E91542" w:rsidRPr="00E91542" w:rsidRDefault="00E91542" w:rsidP="00E91542">
      <w:pPr>
        <w:pStyle w:val="Heading1"/>
        <w:spacing w:line="259" w:lineRule="auto"/>
      </w:pPr>
    </w:p>
    <w:p w14:paraId="41040842" w14:textId="2A6E8812" w:rsidR="00591F7D" w:rsidRPr="00E91542" w:rsidRDefault="00591F7D" w:rsidP="00E91542">
      <w:pPr>
        <w:pStyle w:val="Heading1"/>
        <w:spacing w:line="259" w:lineRule="auto"/>
        <w:ind w:left="0"/>
      </w:pPr>
      <w:r w:rsidRPr="00E91542">
        <w:t>Key</w:t>
      </w:r>
      <w:r w:rsidRPr="00E91542">
        <w:rPr>
          <w:spacing w:val="-17"/>
        </w:rPr>
        <w:t xml:space="preserve"> </w:t>
      </w:r>
      <w:r w:rsidRPr="00E91542">
        <w:rPr>
          <w:spacing w:val="-2"/>
        </w:rPr>
        <w:t>Responsibilities</w:t>
      </w:r>
    </w:p>
    <w:p w14:paraId="52BDB028" w14:textId="77777777" w:rsidR="00591F7D" w:rsidRPr="00E91542" w:rsidRDefault="00591F7D" w:rsidP="00E91542">
      <w:pPr>
        <w:pStyle w:val="BodyText"/>
        <w:spacing w:line="259" w:lineRule="auto"/>
      </w:pPr>
    </w:p>
    <w:p w14:paraId="521BC2C0" w14:textId="6A942C66" w:rsidR="00591F7D" w:rsidRPr="00E91542" w:rsidRDefault="00EA5BDC" w:rsidP="00E91542">
      <w:pPr>
        <w:pStyle w:val="ListParagraph"/>
        <w:numPr>
          <w:ilvl w:val="0"/>
          <w:numId w:val="3"/>
        </w:numPr>
        <w:tabs>
          <w:tab w:val="left" w:pos="838"/>
          <w:tab w:val="left" w:pos="840"/>
        </w:tabs>
        <w:autoSpaceDE w:val="0"/>
        <w:autoSpaceDN w:val="0"/>
        <w:spacing w:line="259" w:lineRule="auto"/>
        <w:ind w:left="480" w:right="295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Deliver efficient and effective transactional </w:t>
      </w:r>
      <w:r w:rsidR="007B2082">
        <w:rPr>
          <w:rFonts w:ascii="Arial" w:hAnsi="Arial" w:cs="Arial"/>
          <w:spacing w:val="-5"/>
          <w:sz w:val="24"/>
          <w:szCs w:val="24"/>
        </w:rPr>
        <w:t xml:space="preserve">finance processes that enhance Affinity Trust’s overall financial performance and stakeholder satisfaction. </w:t>
      </w:r>
    </w:p>
    <w:p w14:paraId="0E0B1FE3" w14:textId="446AFB8F" w:rsidR="00591F7D" w:rsidRPr="00E91542" w:rsidRDefault="00F17A63" w:rsidP="00E91542">
      <w:pPr>
        <w:pStyle w:val="ListParagraph"/>
        <w:numPr>
          <w:ilvl w:val="0"/>
          <w:numId w:val="3"/>
        </w:numPr>
        <w:tabs>
          <w:tab w:val="left" w:pos="838"/>
          <w:tab w:val="left" w:pos="840"/>
        </w:tabs>
        <w:autoSpaceDE w:val="0"/>
        <w:autoSpaceDN w:val="0"/>
        <w:spacing w:line="259" w:lineRule="auto"/>
        <w:ind w:left="480" w:right="295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Establish and maintain</w:t>
      </w:r>
      <w:r w:rsidR="00591F7D" w:rsidRPr="00E91542">
        <w:rPr>
          <w:rFonts w:ascii="Arial" w:hAnsi="Arial" w:cs="Arial"/>
          <w:spacing w:val="-5"/>
          <w:sz w:val="24"/>
          <w:szCs w:val="24"/>
        </w:rPr>
        <w:t xml:space="preserve"> a robust financial control environment </w:t>
      </w:r>
      <w:r w:rsidR="00A90B17">
        <w:rPr>
          <w:rFonts w:ascii="Arial" w:hAnsi="Arial" w:cs="Arial"/>
          <w:spacing w:val="-5"/>
          <w:sz w:val="24"/>
          <w:szCs w:val="24"/>
        </w:rPr>
        <w:t>that actively mitigates risks, ensuring compliance with financial policies and procedures to support</w:t>
      </w:r>
      <w:r w:rsidR="008B0240">
        <w:rPr>
          <w:rFonts w:ascii="Arial" w:hAnsi="Arial" w:cs="Arial"/>
          <w:spacing w:val="-5"/>
          <w:sz w:val="24"/>
          <w:szCs w:val="24"/>
        </w:rPr>
        <w:t xml:space="preserve"> sound financial management. </w:t>
      </w:r>
    </w:p>
    <w:p w14:paraId="5BD2FCAA" w14:textId="709614B3" w:rsidR="00591F7D" w:rsidRPr="00E91542" w:rsidRDefault="00591F7D" w:rsidP="00E91542">
      <w:pPr>
        <w:pStyle w:val="ListParagraph"/>
        <w:numPr>
          <w:ilvl w:val="0"/>
          <w:numId w:val="3"/>
        </w:numPr>
        <w:tabs>
          <w:tab w:val="left" w:pos="838"/>
          <w:tab w:val="left" w:pos="840"/>
        </w:tabs>
        <w:autoSpaceDE w:val="0"/>
        <w:autoSpaceDN w:val="0"/>
        <w:spacing w:line="259" w:lineRule="auto"/>
        <w:ind w:left="480" w:right="295"/>
        <w:jc w:val="both"/>
        <w:rPr>
          <w:rFonts w:ascii="Arial" w:hAnsi="Arial" w:cs="Arial"/>
          <w:spacing w:val="-5"/>
          <w:sz w:val="24"/>
          <w:szCs w:val="24"/>
        </w:rPr>
      </w:pPr>
      <w:r w:rsidRPr="00E91542">
        <w:rPr>
          <w:rFonts w:ascii="Arial" w:hAnsi="Arial" w:cs="Arial"/>
          <w:spacing w:val="-5"/>
          <w:sz w:val="24"/>
          <w:szCs w:val="24"/>
        </w:rPr>
        <w:t>Support the financial year end cycle, including preparation of the statutory accounts and successful completion of the year end audit</w:t>
      </w:r>
      <w:r w:rsidR="008B0240">
        <w:rPr>
          <w:rFonts w:ascii="Arial" w:hAnsi="Arial" w:cs="Arial"/>
          <w:spacing w:val="-5"/>
          <w:sz w:val="24"/>
          <w:szCs w:val="24"/>
        </w:rPr>
        <w:t xml:space="preserve"> contributing to the Charity’s </w:t>
      </w:r>
      <w:r w:rsidR="00F4711B">
        <w:rPr>
          <w:rFonts w:ascii="Arial" w:hAnsi="Arial" w:cs="Arial"/>
          <w:spacing w:val="-5"/>
          <w:sz w:val="24"/>
          <w:szCs w:val="24"/>
        </w:rPr>
        <w:t>financial integrity</w:t>
      </w:r>
      <w:r w:rsidRPr="00E91542">
        <w:rPr>
          <w:rFonts w:ascii="Arial" w:hAnsi="Arial" w:cs="Arial"/>
          <w:spacing w:val="-5"/>
          <w:sz w:val="24"/>
          <w:szCs w:val="24"/>
        </w:rPr>
        <w:t>.</w:t>
      </w:r>
    </w:p>
    <w:p w14:paraId="4833DE3F" w14:textId="3377260F" w:rsidR="00591F7D" w:rsidRPr="00E91542" w:rsidRDefault="00591F7D" w:rsidP="00E91542">
      <w:pPr>
        <w:pStyle w:val="ListParagraph"/>
        <w:numPr>
          <w:ilvl w:val="0"/>
          <w:numId w:val="3"/>
        </w:numPr>
        <w:tabs>
          <w:tab w:val="left" w:pos="838"/>
          <w:tab w:val="left" w:pos="840"/>
        </w:tabs>
        <w:autoSpaceDE w:val="0"/>
        <w:autoSpaceDN w:val="0"/>
        <w:spacing w:line="259" w:lineRule="auto"/>
        <w:ind w:left="480" w:right="295"/>
        <w:jc w:val="both"/>
        <w:rPr>
          <w:rFonts w:ascii="Arial" w:hAnsi="Arial" w:cs="Arial"/>
          <w:spacing w:val="-5"/>
          <w:sz w:val="24"/>
          <w:szCs w:val="24"/>
        </w:rPr>
      </w:pPr>
      <w:r w:rsidRPr="00E91542">
        <w:rPr>
          <w:rFonts w:ascii="Arial" w:hAnsi="Arial" w:cs="Arial"/>
          <w:spacing w:val="-5"/>
          <w:sz w:val="24"/>
          <w:szCs w:val="24"/>
        </w:rPr>
        <w:t xml:space="preserve">Ensure </w:t>
      </w:r>
      <w:r w:rsidR="00F4711B">
        <w:rPr>
          <w:rFonts w:ascii="Arial" w:hAnsi="Arial" w:cs="Arial"/>
          <w:spacing w:val="-5"/>
          <w:sz w:val="24"/>
          <w:szCs w:val="24"/>
        </w:rPr>
        <w:t xml:space="preserve">full </w:t>
      </w:r>
      <w:r w:rsidRPr="00E91542">
        <w:rPr>
          <w:rFonts w:ascii="Arial" w:hAnsi="Arial" w:cs="Arial"/>
          <w:spacing w:val="-5"/>
          <w:sz w:val="24"/>
          <w:szCs w:val="24"/>
        </w:rPr>
        <w:t>compliance with legal and regulatory obligations</w:t>
      </w:r>
      <w:r w:rsidR="00F4711B">
        <w:rPr>
          <w:rFonts w:ascii="Arial" w:hAnsi="Arial" w:cs="Arial"/>
          <w:spacing w:val="-5"/>
          <w:sz w:val="24"/>
          <w:szCs w:val="24"/>
        </w:rPr>
        <w:t xml:space="preserve"> by </w:t>
      </w:r>
      <w:r w:rsidR="00D95DA8">
        <w:rPr>
          <w:rFonts w:ascii="Arial" w:hAnsi="Arial" w:cs="Arial"/>
          <w:spacing w:val="-5"/>
          <w:sz w:val="24"/>
          <w:szCs w:val="24"/>
        </w:rPr>
        <w:t xml:space="preserve">timely </w:t>
      </w:r>
      <w:r w:rsidRPr="00E91542">
        <w:rPr>
          <w:rFonts w:ascii="Arial" w:hAnsi="Arial" w:cs="Arial"/>
          <w:spacing w:val="-5"/>
          <w:sz w:val="24"/>
          <w:szCs w:val="24"/>
        </w:rPr>
        <w:t>preparation of VAT and other tax returns</w:t>
      </w:r>
      <w:r w:rsidR="00D95DA8">
        <w:rPr>
          <w:rFonts w:ascii="Arial" w:hAnsi="Arial" w:cs="Arial"/>
          <w:spacing w:val="-5"/>
          <w:sz w:val="24"/>
          <w:szCs w:val="24"/>
        </w:rPr>
        <w:t xml:space="preserve"> therefore </w:t>
      </w:r>
      <w:proofErr w:type="spellStart"/>
      <w:r w:rsidR="00D95DA8">
        <w:rPr>
          <w:rFonts w:ascii="Arial" w:hAnsi="Arial" w:cs="Arial"/>
          <w:spacing w:val="-5"/>
          <w:sz w:val="24"/>
          <w:szCs w:val="24"/>
        </w:rPr>
        <w:t>minimising</w:t>
      </w:r>
      <w:proofErr w:type="spellEnd"/>
      <w:r w:rsidR="00D95DA8">
        <w:rPr>
          <w:rFonts w:ascii="Arial" w:hAnsi="Arial" w:cs="Arial"/>
          <w:spacing w:val="-5"/>
          <w:sz w:val="24"/>
          <w:szCs w:val="24"/>
        </w:rPr>
        <w:t xml:space="preserve"> financial risks and penalties</w:t>
      </w:r>
      <w:r w:rsidRPr="00E91542">
        <w:rPr>
          <w:rFonts w:ascii="Arial" w:hAnsi="Arial" w:cs="Arial"/>
          <w:spacing w:val="-5"/>
          <w:sz w:val="24"/>
          <w:szCs w:val="24"/>
        </w:rPr>
        <w:t>.</w:t>
      </w:r>
    </w:p>
    <w:p w14:paraId="08E20496" w14:textId="77777777" w:rsidR="00591F7D" w:rsidRPr="00E91542" w:rsidRDefault="00591F7D" w:rsidP="00E91542">
      <w:pPr>
        <w:pStyle w:val="ListParagraph"/>
        <w:numPr>
          <w:ilvl w:val="0"/>
          <w:numId w:val="3"/>
        </w:numPr>
        <w:tabs>
          <w:tab w:val="left" w:pos="838"/>
          <w:tab w:val="left" w:pos="840"/>
        </w:tabs>
        <w:autoSpaceDE w:val="0"/>
        <w:autoSpaceDN w:val="0"/>
        <w:spacing w:line="259" w:lineRule="auto"/>
        <w:ind w:left="480" w:right="295"/>
        <w:jc w:val="both"/>
        <w:rPr>
          <w:rFonts w:ascii="Arial" w:hAnsi="Arial" w:cs="Arial"/>
          <w:spacing w:val="-5"/>
          <w:sz w:val="24"/>
          <w:szCs w:val="24"/>
        </w:rPr>
      </w:pPr>
      <w:r w:rsidRPr="00E91542">
        <w:rPr>
          <w:rFonts w:ascii="Arial" w:hAnsi="Arial" w:cs="Arial"/>
          <w:spacing w:val="-5"/>
          <w:sz w:val="24"/>
          <w:szCs w:val="24"/>
        </w:rPr>
        <w:t>Provide ongoing cash flow management, highlighting potential liquidity risks and opportunities.</w:t>
      </w:r>
    </w:p>
    <w:p w14:paraId="61D69EF8" w14:textId="470EF0D6" w:rsidR="00591F7D" w:rsidRPr="00E91542" w:rsidRDefault="00753077" w:rsidP="00E91542">
      <w:pPr>
        <w:pStyle w:val="ListParagraph"/>
        <w:numPr>
          <w:ilvl w:val="0"/>
          <w:numId w:val="3"/>
        </w:numPr>
        <w:tabs>
          <w:tab w:val="left" w:pos="838"/>
          <w:tab w:val="left" w:pos="840"/>
        </w:tabs>
        <w:autoSpaceDE w:val="0"/>
        <w:autoSpaceDN w:val="0"/>
        <w:spacing w:line="259" w:lineRule="auto"/>
        <w:ind w:left="480" w:right="295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Cultivate a</w:t>
      </w:r>
      <w:r w:rsidR="00EC3274">
        <w:rPr>
          <w:rFonts w:ascii="Arial" w:hAnsi="Arial" w:cs="Arial"/>
          <w:spacing w:val="-5"/>
          <w:sz w:val="24"/>
          <w:szCs w:val="24"/>
        </w:rPr>
        <w:t xml:space="preserve"> high performing transactional finance team through conscious leadership</w:t>
      </w:r>
      <w:r w:rsidR="001E3A52">
        <w:rPr>
          <w:rFonts w:ascii="Arial" w:hAnsi="Arial" w:cs="Arial"/>
          <w:spacing w:val="-5"/>
          <w:sz w:val="24"/>
          <w:szCs w:val="24"/>
        </w:rPr>
        <w:t xml:space="preserve">, </w:t>
      </w:r>
      <w:r w:rsidR="00EC3274">
        <w:rPr>
          <w:rFonts w:ascii="Arial" w:hAnsi="Arial" w:cs="Arial"/>
          <w:spacing w:val="-5"/>
          <w:sz w:val="24"/>
          <w:szCs w:val="24"/>
        </w:rPr>
        <w:t xml:space="preserve">mentorship, and professional development, driving team success and engagement. </w:t>
      </w:r>
    </w:p>
    <w:p w14:paraId="019D7DF1" w14:textId="24693EF5" w:rsidR="00591F7D" w:rsidRPr="00E91542" w:rsidRDefault="00204EAB" w:rsidP="00E91542">
      <w:pPr>
        <w:pStyle w:val="ListParagraph"/>
        <w:numPr>
          <w:ilvl w:val="0"/>
          <w:numId w:val="3"/>
        </w:numPr>
        <w:tabs>
          <w:tab w:val="left" w:pos="838"/>
          <w:tab w:val="left" w:pos="840"/>
        </w:tabs>
        <w:autoSpaceDE w:val="0"/>
        <w:autoSpaceDN w:val="0"/>
        <w:spacing w:line="259" w:lineRule="auto"/>
        <w:ind w:left="480" w:right="295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Empower</w:t>
      </w:r>
      <w:r w:rsidR="007D3791">
        <w:rPr>
          <w:rFonts w:ascii="Arial" w:hAnsi="Arial" w:cs="Arial"/>
          <w:spacing w:val="-5"/>
          <w:sz w:val="24"/>
          <w:szCs w:val="24"/>
        </w:rPr>
        <w:t xml:space="preserve"> non-financial managers to enhance their understanding of financial accountability, </w:t>
      </w:r>
      <w:r w:rsidR="00FB47C9">
        <w:rPr>
          <w:rFonts w:ascii="Arial" w:hAnsi="Arial" w:cs="Arial"/>
          <w:spacing w:val="-5"/>
          <w:sz w:val="24"/>
          <w:szCs w:val="24"/>
        </w:rPr>
        <w:t xml:space="preserve">resulting in improved financial </w:t>
      </w:r>
      <w:r w:rsidR="007A5A6A">
        <w:rPr>
          <w:rFonts w:ascii="Arial" w:hAnsi="Arial" w:cs="Arial"/>
          <w:spacing w:val="-5"/>
          <w:sz w:val="24"/>
          <w:szCs w:val="24"/>
        </w:rPr>
        <w:t>management</w:t>
      </w:r>
      <w:r w:rsidR="00FB47C9">
        <w:rPr>
          <w:rFonts w:ascii="Arial" w:hAnsi="Arial" w:cs="Arial"/>
          <w:spacing w:val="-5"/>
          <w:sz w:val="24"/>
          <w:szCs w:val="24"/>
        </w:rPr>
        <w:t xml:space="preserve"> across the Charity. </w:t>
      </w:r>
    </w:p>
    <w:p w14:paraId="11F544F8" w14:textId="74A0F619" w:rsidR="00591F7D" w:rsidRPr="00E91542" w:rsidRDefault="00FB47C9" w:rsidP="00E91542">
      <w:pPr>
        <w:pStyle w:val="ListParagraph"/>
        <w:numPr>
          <w:ilvl w:val="0"/>
          <w:numId w:val="3"/>
        </w:numPr>
        <w:tabs>
          <w:tab w:val="left" w:pos="838"/>
          <w:tab w:val="left" w:pos="840"/>
        </w:tabs>
        <w:autoSpaceDE w:val="0"/>
        <w:autoSpaceDN w:val="0"/>
        <w:spacing w:line="259" w:lineRule="auto"/>
        <w:ind w:left="480" w:right="295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Promote a mindset of continuous improvement in finance systems, </w:t>
      </w:r>
      <w:proofErr w:type="gramStart"/>
      <w:r>
        <w:rPr>
          <w:rFonts w:ascii="Arial" w:hAnsi="Arial" w:cs="Arial"/>
          <w:spacing w:val="-5"/>
          <w:sz w:val="24"/>
          <w:szCs w:val="24"/>
        </w:rPr>
        <w:t>tools</w:t>
      </w:r>
      <w:proofErr w:type="gramEnd"/>
      <w:r>
        <w:rPr>
          <w:rFonts w:ascii="Arial" w:hAnsi="Arial" w:cs="Arial"/>
          <w:spacing w:val="-5"/>
          <w:sz w:val="24"/>
          <w:szCs w:val="24"/>
        </w:rPr>
        <w:t xml:space="preserve"> and processes</w:t>
      </w:r>
      <w:r w:rsidR="003C02EB">
        <w:rPr>
          <w:rFonts w:ascii="Arial" w:hAnsi="Arial" w:cs="Arial"/>
          <w:spacing w:val="-5"/>
          <w:sz w:val="24"/>
          <w:szCs w:val="24"/>
        </w:rPr>
        <w:t>, leading to increased efficiency and effectiveness</w:t>
      </w:r>
      <w:r w:rsidR="00071E28">
        <w:rPr>
          <w:rFonts w:ascii="Arial" w:hAnsi="Arial" w:cs="Arial"/>
          <w:spacing w:val="-5"/>
          <w:sz w:val="24"/>
          <w:szCs w:val="24"/>
        </w:rPr>
        <w:t xml:space="preserve">. </w:t>
      </w:r>
    </w:p>
    <w:p w14:paraId="290D5B24" w14:textId="5E0E06A8" w:rsidR="002A75B7" w:rsidRDefault="00071E28" w:rsidP="00E91542">
      <w:pPr>
        <w:pStyle w:val="ListParagraph"/>
        <w:numPr>
          <w:ilvl w:val="0"/>
          <w:numId w:val="3"/>
        </w:numPr>
        <w:tabs>
          <w:tab w:val="left" w:pos="838"/>
          <w:tab w:val="left" w:pos="840"/>
        </w:tabs>
        <w:autoSpaceDE w:val="0"/>
        <w:autoSpaceDN w:val="0"/>
        <w:spacing w:line="259" w:lineRule="auto"/>
        <w:ind w:left="480" w:right="295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Develop and maintain </w:t>
      </w:r>
      <w:r w:rsidR="00204EAB">
        <w:rPr>
          <w:rFonts w:ascii="Arial" w:hAnsi="Arial" w:cs="Arial"/>
          <w:spacing w:val="-5"/>
          <w:sz w:val="24"/>
          <w:szCs w:val="24"/>
        </w:rPr>
        <w:t>strong</w:t>
      </w:r>
      <w:r w:rsidR="007A5A6A"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 xml:space="preserve">working relationships with </w:t>
      </w:r>
      <w:r w:rsidR="000B0870">
        <w:rPr>
          <w:rFonts w:ascii="Arial" w:hAnsi="Arial" w:cs="Arial"/>
          <w:spacing w:val="-5"/>
          <w:sz w:val="24"/>
          <w:szCs w:val="24"/>
        </w:rPr>
        <w:t>professional advisors, including our banking partners, auditors, tax advisors and investment managers to support strategic financial decisions and ensure collaborative success.</w:t>
      </w:r>
      <w:r w:rsidR="00EE1F07">
        <w:rPr>
          <w:rFonts w:ascii="Arial" w:hAnsi="Arial" w:cs="Arial"/>
          <w:spacing w:val="-5"/>
          <w:sz w:val="24"/>
          <w:szCs w:val="24"/>
        </w:rPr>
        <w:t xml:space="preserve"> </w:t>
      </w:r>
    </w:p>
    <w:p w14:paraId="4F0D7979" w14:textId="77777777" w:rsidR="00963EB9" w:rsidRPr="00963EB9" w:rsidRDefault="00963EB9" w:rsidP="00963EB9">
      <w:pPr>
        <w:tabs>
          <w:tab w:val="left" w:pos="838"/>
          <w:tab w:val="left" w:pos="840"/>
        </w:tabs>
        <w:autoSpaceDE w:val="0"/>
        <w:autoSpaceDN w:val="0"/>
        <w:ind w:left="120" w:right="295"/>
        <w:jc w:val="both"/>
        <w:rPr>
          <w:rFonts w:ascii="Arial" w:hAnsi="Arial" w:cs="Arial"/>
          <w:spacing w:val="-5"/>
          <w:sz w:val="24"/>
          <w:szCs w:val="24"/>
        </w:rPr>
      </w:pPr>
    </w:p>
    <w:p w14:paraId="27FBB0E5" w14:textId="77777777" w:rsidR="00685C98" w:rsidRPr="00685C98" w:rsidRDefault="00685C98" w:rsidP="008A588D">
      <w:pPr>
        <w:pStyle w:val="ListParagraph"/>
        <w:tabs>
          <w:tab w:val="left" w:pos="838"/>
          <w:tab w:val="left" w:pos="840"/>
        </w:tabs>
        <w:autoSpaceDE w:val="0"/>
        <w:autoSpaceDN w:val="0"/>
        <w:spacing w:line="259" w:lineRule="auto"/>
        <w:ind w:left="480" w:right="295"/>
        <w:jc w:val="both"/>
        <w:rPr>
          <w:rFonts w:ascii="Arial" w:hAnsi="Arial" w:cs="Arial"/>
          <w:spacing w:val="-5"/>
          <w:sz w:val="24"/>
          <w:szCs w:val="24"/>
        </w:rPr>
      </w:pPr>
    </w:p>
    <w:p w14:paraId="1EBF0F70" w14:textId="77777777" w:rsidR="002A75B7" w:rsidRDefault="002A75B7" w:rsidP="00E91542">
      <w:pPr>
        <w:pStyle w:val="BodyText"/>
        <w:spacing w:line="259" w:lineRule="auto"/>
        <w:jc w:val="both"/>
        <w:rPr>
          <w:sz w:val="22"/>
          <w:szCs w:val="22"/>
        </w:rPr>
      </w:pPr>
    </w:p>
    <w:p w14:paraId="3C436D85" w14:textId="77777777" w:rsidR="002A75B7" w:rsidRDefault="002A75B7" w:rsidP="00E91542">
      <w:pPr>
        <w:pStyle w:val="BodyText"/>
        <w:spacing w:line="259" w:lineRule="auto"/>
        <w:jc w:val="both"/>
        <w:rPr>
          <w:sz w:val="22"/>
          <w:szCs w:val="22"/>
        </w:r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77E00" w:rsidRPr="007823FB" w14:paraId="2E2ABF98" w14:textId="77777777" w:rsidTr="008A58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EEBFFF" w:themeFill="accent2" w:themeFillTint="99"/>
          </w:tcPr>
          <w:p w14:paraId="4F741461" w14:textId="366C65C5" w:rsidR="00D75F7E" w:rsidRPr="007823FB" w:rsidRDefault="00977E00" w:rsidP="008632B1">
            <w:pPr>
              <w:pStyle w:val="BodyText"/>
              <w:spacing w:line="259" w:lineRule="auto"/>
              <w:rPr>
                <w:color w:val="auto"/>
              </w:rPr>
            </w:pPr>
            <w:r w:rsidRPr="007823FB">
              <w:rPr>
                <w:color w:val="auto"/>
              </w:rPr>
              <w:lastRenderedPageBreak/>
              <w:t>Factor</w:t>
            </w:r>
          </w:p>
        </w:tc>
        <w:tc>
          <w:tcPr>
            <w:tcW w:w="0" w:type="dxa"/>
            <w:shd w:val="clear" w:color="auto" w:fill="EEBFFF" w:themeFill="accent2" w:themeFillTint="99"/>
          </w:tcPr>
          <w:p w14:paraId="333EA2F5" w14:textId="3E79981A" w:rsidR="00D75F7E" w:rsidRPr="007823FB" w:rsidRDefault="00977E00" w:rsidP="00E91542">
            <w:pPr>
              <w:pStyle w:val="BodyText"/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23FB">
              <w:rPr>
                <w:color w:val="auto"/>
              </w:rPr>
              <w:t>Essential</w:t>
            </w:r>
          </w:p>
        </w:tc>
        <w:tc>
          <w:tcPr>
            <w:tcW w:w="0" w:type="dxa"/>
            <w:shd w:val="clear" w:color="auto" w:fill="EEBFFF" w:themeFill="accent2" w:themeFillTint="99"/>
          </w:tcPr>
          <w:p w14:paraId="04FE630E" w14:textId="735D6D03" w:rsidR="00D75F7E" w:rsidRPr="007823FB" w:rsidRDefault="00977E00" w:rsidP="00E91542">
            <w:pPr>
              <w:pStyle w:val="BodyText"/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23FB">
              <w:rPr>
                <w:color w:val="auto"/>
              </w:rPr>
              <w:t>Desirable</w:t>
            </w:r>
          </w:p>
        </w:tc>
      </w:tr>
      <w:tr w:rsidR="008632B1" w:rsidRPr="007823FB" w14:paraId="60A050B4" w14:textId="77777777" w:rsidTr="007D69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shd w:val="clear" w:color="auto" w:fill="FFFFFF" w:themeFill="background1"/>
            <w:vAlign w:val="center"/>
          </w:tcPr>
          <w:p w14:paraId="3904E3D7" w14:textId="62B37B71" w:rsidR="008632B1" w:rsidRPr="007823FB" w:rsidRDefault="008632B1" w:rsidP="008632B1">
            <w:pPr>
              <w:pStyle w:val="BodyText"/>
              <w:spacing w:line="259" w:lineRule="auto"/>
            </w:pPr>
            <w:r w:rsidRPr="007823FB">
              <w:t>Skills, Competency &amp; Values</w:t>
            </w:r>
          </w:p>
        </w:tc>
        <w:tc>
          <w:tcPr>
            <w:tcW w:w="3209" w:type="dxa"/>
            <w:shd w:val="clear" w:color="auto" w:fill="FFFFFF" w:themeFill="background1"/>
          </w:tcPr>
          <w:p w14:paraId="2462F168" w14:textId="77777777" w:rsidR="008632B1" w:rsidRPr="007823FB" w:rsidRDefault="008632B1" w:rsidP="007D694A">
            <w:pPr>
              <w:pStyle w:val="TableParagraph"/>
              <w:ind w:left="0" w:right="2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23FB">
              <w:rPr>
                <w:b/>
                <w:bCs/>
                <w:sz w:val="24"/>
                <w:szCs w:val="24"/>
              </w:rPr>
              <w:t>Stakeholder management</w:t>
            </w:r>
            <w:r w:rsidRPr="007823FB">
              <w:rPr>
                <w:sz w:val="24"/>
                <w:szCs w:val="24"/>
              </w:rPr>
              <w:t xml:space="preserve"> – proven ability to build strong and effective working relationships with key stakeholders. </w:t>
            </w:r>
          </w:p>
          <w:p w14:paraId="02D3EF10" w14:textId="77777777" w:rsidR="008632B1" w:rsidRPr="007823FB" w:rsidRDefault="008632B1" w:rsidP="008632B1">
            <w:pPr>
              <w:pStyle w:val="TableParagraph"/>
              <w:ind w:left="360" w:right="2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786E8D8" w14:textId="77777777" w:rsidR="008632B1" w:rsidRPr="007823FB" w:rsidRDefault="008632B1" w:rsidP="007D694A">
            <w:pPr>
              <w:pStyle w:val="TableParagraph"/>
              <w:ind w:left="0" w:right="2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23FB">
              <w:rPr>
                <w:b/>
                <w:bCs/>
                <w:sz w:val="24"/>
                <w:szCs w:val="24"/>
              </w:rPr>
              <w:t>Team management</w:t>
            </w:r>
            <w:r w:rsidRPr="007823FB">
              <w:rPr>
                <w:sz w:val="24"/>
                <w:szCs w:val="24"/>
              </w:rPr>
              <w:t xml:space="preserve"> – experience of managing and developing finance teams, including through use of coaching and mentoring. </w:t>
            </w:r>
          </w:p>
          <w:p w14:paraId="2D9F6A82" w14:textId="77777777" w:rsidR="008632B1" w:rsidRPr="007823FB" w:rsidRDefault="008632B1" w:rsidP="008632B1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7C5C502" w14:textId="77777777" w:rsidR="008632B1" w:rsidRPr="007823FB" w:rsidRDefault="008632B1" w:rsidP="007D694A">
            <w:pPr>
              <w:pStyle w:val="TableParagraph"/>
              <w:ind w:left="0" w:right="2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23FB">
              <w:rPr>
                <w:b/>
                <w:bCs/>
                <w:sz w:val="24"/>
                <w:szCs w:val="24"/>
              </w:rPr>
              <w:t>Technical skills</w:t>
            </w:r>
            <w:r w:rsidRPr="007823FB">
              <w:rPr>
                <w:sz w:val="24"/>
                <w:szCs w:val="24"/>
              </w:rPr>
              <w:t xml:space="preserve"> – strong knowledge of UK financial accounting and reporting standards and regulations, working knowledge of VAT concepts.</w:t>
            </w:r>
          </w:p>
          <w:p w14:paraId="5923B804" w14:textId="77777777" w:rsidR="008632B1" w:rsidRPr="007823FB" w:rsidRDefault="008632B1" w:rsidP="008632B1">
            <w:pPr>
              <w:pStyle w:val="TableParagraph"/>
              <w:ind w:left="360" w:right="2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A574692" w14:textId="77777777" w:rsidR="008632B1" w:rsidRPr="007823FB" w:rsidRDefault="008632B1" w:rsidP="007D694A">
            <w:pPr>
              <w:pStyle w:val="TableParagraph"/>
              <w:ind w:left="0" w:right="2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23FB">
              <w:rPr>
                <w:b/>
                <w:bCs/>
                <w:sz w:val="24"/>
                <w:szCs w:val="24"/>
              </w:rPr>
              <w:t>Process Improvement</w:t>
            </w:r>
            <w:r w:rsidRPr="007823FB">
              <w:rPr>
                <w:sz w:val="24"/>
                <w:szCs w:val="24"/>
              </w:rPr>
              <w:t xml:space="preserve"> – demonstrable experience of streamlining finance systems, </w:t>
            </w:r>
            <w:proofErr w:type="gramStart"/>
            <w:r w:rsidRPr="007823FB">
              <w:rPr>
                <w:sz w:val="24"/>
                <w:szCs w:val="24"/>
              </w:rPr>
              <w:t>tools</w:t>
            </w:r>
            <w:proofErr w:type="gramEnd"/>
            <w:r w:rsidRPr="007823FB">
              <w:rPr>
                <w:sz w:val="24"/>
                <w:szCs w:val="24"/>
              </w:rPr>
              <w:t xml:space="preserve"> and processes.</w:t>
            </w:r>
          </w:p>
          <w:p w14:paraId="113B3612" w14:textId="77777777" w:rsidR="008632B1" w:rsidRPr="007823FB" w:rsidRDefault="008632B1" w:rsidP="008632B1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795FAA7" w14:textId="77777777" w:rsidR="008632B1" w:rsidRPr="007823FB" w:rsidRDefault="008632B1" w:rsidP="007D694A">
            <w:pPr>
              <w:pStyle w:val="TableParagraph"/>
              <w:ind w:left="0" w:right="2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23FB">
              <w:rPr>
                <w:b/>
                <w:bCs/>
                <w:sz w:val="24"/>
                <w:szCs w:val="24"/>
              </w:rPr>
              <w:t xml:space="preserve">Analytical skills </w:t>
            </w:r>
            <w:r w:rsidRPr="007823FB">
              <w:rPr>
                <w:sz w:val="24"/>
                <w:szCs w:val="24"/>
              </w:rPr>
              <w:t>– excellent problem solving and analytical skills.</w:t>
            </w:r>
          </w:p>
          <w:p w14:paraId="3FBD8F4B" w14:textId="77777777" w:rsidR="008632B1" w:rsidRPr="007823FB" w:rsidRDefault="008632B1" w:rsidP="00863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62EF3AE" w14:textId="77777777" w:rsidR="008632B1" w:rsidRPr="007823FB" w:rsidRDefault="008632B1" w:rsidP="007D694A">
            <w:pPr>
              <w:pStyle w:val="TableParagraph"/>
              <w:ind w:left="0" w:right="2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23FB">
              <w:rPr>
                <w:b/>
                <w:bCs/>
                <w:sz w:val="24"/>
                <w:szCs w:val="24"/>
              </w:rPr>
              <w:t>Communication skills</w:t>
            </w:r>
            <w:r w:rsidRPr="007823FB">
              <w:rPr>
                <w:sz w:val="24"/>
                <w:szCs w:val="24"/>
              </w:rPr>
              <w:t xml:space="preserve"> – excellent interpersonal skills, with the proven ability to communicate clearly and effectively.</w:t>
            </w:r>
          </w:p>
          <w:p w14:paraId="32474655" w14:textId="77777777" w:rsidR="008632B1" w:rsidRPr="007823FB" w:rsidRDefault="008632B1" w:rsidP="008632B1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36208D6" w14:textId="77777777" w:rsidR="008632B1" w:rsidRPr="007823FB" w:rsidRDefault="008632B1" w:rsidP="007D694A">
            <w:pPr>
              <w:pStyle w:val="TableParagraph"/>
              <w:ind w:left="0" w:right="2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23FB">
              <w:rPr>
                <w:b/>
                <w:bCs/>
                <w:sz w:val="24"/>
                <w:szCs w:val="24"/>
              </w:rPr>
              <w:t>Cash management</w:t>
            </w:r>
            <w:r w:rsidRPr="007823FB">
              <w:rPr>
                <w:sz w:val="24"/>
                <w:szCs w:val="24"/>
              </w:rPr>
              <w:t xml:space="preserve"> – proven ability of treasury and cash management.</w:t>
            </w:r>
          </w:p>
          <w:p w14:paraId="12F9F168" w14:textId="77777777" w:rsidR="008632B1" w:rsidRPr="007823FB" w:rsidRDefault="008632B1" w:rsidP="008632B1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C834D67" w14:textId="77777777" w:rsidR="008632B1" w:rsidRDefault="008632B1" w:rsidP="008632B1">
            <w:pPr>
              <w:pStyle w:val="BodyText"/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7823FB">
              <w:rPr>
                <w:b/>
                <w:bCs/>
              </w:rPr>
              <w:t>Organisational</w:t>
            </w:r>
            <w:proofErr w:type="spellEnd"/>
            <w:r w:rsidRPr="007823FB">
              <w:rPr>
                <w:b/>
                <w:bCs/>
              </w:rPr>
              <w:t xml:space="preserve"> skills</w:t>
            </w:r>
            <w:r w:rsidRPr="007823FB">
              <w:t xml:space="preserve"> – excellent time management skills with the ability to meet tight </w:t>
            </w:r>
            <w:r w:rsidRPr="007823FB">
              <w:rPr>
                <w:lang w:val="en-GB"/>
              </w:rPr>
              <w:t>deadlines.</w:t>
            </w:r>
          </w:p>
          <w:p w14:paraId="0BA57CBC" w14:textId="19AED968" w:rsidR="00963EB9" w:rsidRPr="007823FB" w:rsidRDefault="00963EB9" w:rsidP="008632B1">
            <w:pPr>
              <w:pStyle w:val="BodyText"/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0" w:type="dxa"/>
            <w:shd w:val="clear" w:color="auto" w:fill="FFFFFF" w:themeFill="background1"/>
          </w:tcPr>
          <w:p w14:paraId="66AEF2AA" w14:textId="77777777" w:rsidR="008632B1" w:rsidRPr="007823FB" w:rsidRDefault="008632B1" w:rsidP="008632B1">
            <w:pPr>
              <w:pStyle w:val="BodyText"/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32B1" w:rsidRPr="007823FB" w14:paraId="6DC5BA2A" w14:textId="77777777" w:rsidTr="007D69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shd w:val="clear" w:color="auto" w:fill="F9E9FF" w:themeFill="accent2" w:themeFillTint="33"/>
          </w:tcPr>
          <w:p w14:paraId="0144E748" w14:textId="2660C38F" w:rsidR="008632B1" w:rsidRPr="007823FB" w:rsidRDefault="008632B1" w:rsidP="008632B1">
            <w:pPr>
              <w:pStyle w:val="BodyText"/>
              <w:spacing w:line="259" w:lineRule="auto"/>
            </w:pPr>
            <w:r w:rsidRPr="007823FB">
              <w:t>Education</w:t>
            </w:r>
            <w:r w:rsidRPr="007823FB">
              <w:rPr>
                <w:spacing w:val="-17"/>
              </w:rPr>
              <w:t xml:space="preserve"> </w:t>
            </w:r>
            <w:r w:rsidRPr="007823FB">
              <w:t xml:space="preserve">and </w:t>
            </w:r>
            <w:r w:rsidRPr="007823FB">
              <w:rPr>
                <w:spacing w:val="-2"/>
              </w:rPr>
              <w:t>Qualifications</w:t>
            </w:r>
          </w:p>
        </w:tc>
        <w:tc>
          <w:tcPr>
            <w:tcW w:w="3209" w:type="dxa"/>
            <w:shd w:val="clear" w:color="auto" w:fill="F9E9FF" w:themeFill="accent2" w:themeFillTint="33"/>
          </w:tcPr>
          <w:p w14:paraId="4B69591F" w14:textId="693B1259" w:rsidR="008632B1" w:rsidRPr="007823FB" w:rsidRDefault="008632B1" w:rsidP="008632B1">
            <w:pPr>
              <w:pStyle w:val="BodyText"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3FB">
              <w:t>Qualified Accountant (ACA, ACCA, CIMA or equivalent)</w:t>
            </w:r>
          </w:p>
        </w:tc>
        <w:tc>
          <w:tcPr>
            <w:tcW w:w="3210" w:type="dxa"/>
            <w:shd w:val="clear" w:color="auto" w:fill="F9E9FF" w:themeFill="accent2" w:themeFillTint="33"/>
          </w:tcPr>
          <w:p w14:paraId="238CDB4C" w14:textId="6A0D42DE" w:rsidR="008632B1" w:rsidRPr="007823FB" w:rsidRDefault="008632B1" w:rsidP="008632B1">
            <w:pPr>
              <w:pStyle w:val="BodyText"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32B1" w:rsidRPr="007823FB" w14:paraId="1F074C23" w14:textId="77777777" w:rsidTr="007D69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shd w:val="clear" w:color="auto" w:fill="FFFFFF" w:themeFill="background1"/>
            <w:vAlign w:val="center"/>
          </w:tcPr>
          <w:p w14:paraId="3BCEF6A0" w14:textId="77777777" w:rsidR="008632B1" w:rsidRPr="007823FB" w:rsidRDefault="008632B1" w:rsidP="007D694A">
            <w:pPr>
              <w:pStyle w:val="TableParagraph"/>
              <w:spacing w:before="240"/>
              <w:ind w:left="0"/>
              <w:rPr>
                <w:b w:val="0"/>
                <w:sz w:val="24"/>
                <w:szCs w:val="24"/>
              </w:rPr>
            </w:pPr>
            <w:r w:rsidRPr="007823FB">
              <w:rPr>
                <w:spacing w:val="-2"/>
                <w:sz w:val="24"/>
                <w:szCs w:val="24"/>
              </w:rPr>
              <w:lastRenderedPageBreak/>
              <w:t>Knowledge</w:t>
            </w:r>
          </w:p>
        </w:tc>
        <w:tc>
          <w:tcPr>
            <w:tcW w:w="3209" w:type="dxa"/>
            <w:shd w:val="clear" w:color="auto" w:fill="FFFFFF" w:themeFill="background1"/>
          </w:tcPr>
          <w:p w14:paraId="0DD819D7" w14:textId="77777777" w:rsidR="008632B1" w:rsidRPr="007823FB" w:rsidRDefault="008632B1" w:rsidP="007D694A">
            <w:pPr>
              <w:pStyle w:val="Table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23FB">
              <w:rPr>
                <w:sz w:val="24"/>
                <w:szCs w:val="24"/>
              </w:rPr>
              <w:t>Proficient in financial accounting software and advanced Excel skills.</w:t>
            </w:r>
          </w:p>
        </w:tc>
        <w:tc>
          <w:tcPr>
            <w:tcW w:w="3210" w:type="dxa"/>
            <w:shd w:val="clear" w:color="auto" w:fill="FFFFFF" w:themeFill="background1"/>
          </w:tcPr>
          <w:p w14:paraId="36640C0C" w14:textId="77777777" w:rsidR="008632B1" w:rsidRPr="007823FB" w:rsidRDefault="008632B1" w:rsidP="007D694A">
            <w:pPr>
              <w:pStyle w:val="TableParagraph"/>
              <w:spacing w:before="1"/>
              <w:ind w:left="0" w:right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23FB">
              <w:rPr>
                <w:sz w:val="24"/>
                <w:szCs w:val="24"/>
              </w:rPr>
              <w:t>Strong knowledge of UK charity financial regulations, including Charity SORP (Statement of Recommended Practice).</w:t>
            </w:r>
          </w:p>
          <w:p w14:paraId="372EF204" w14:textId="77777777" w:rsidR="008632B1" w:rsidRPr="007823FB" w:rsidRDefault="008632B1" w:rsidP="00CA337D">
            <w:pPr>
              <w:pStyle w:val="TableParagraph"/>
              <w:ind w:left="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632B1" w:rsidRPr="007823FB" w14:paraId="396FBB65" w14:textId="77777777" w:rsidTr="007D694A">
        <w:trPr>
          <w:trHeight w:val="2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shd w:val="clear" w:color="auto" w:fill="F9E9FF" w:themeFill="accent2" w:themeFillTint="33"/>
            <w:vAlign w:val="center"/>
          </w:tcPr>
          <w:p w14:paraId="4FBF45CB" w14:textId="77777777" w:rsidR="008632B1" w:rsidRPr="007823FB" w:rsidRDefault="008632B1" w:rsidP="007D694A">
            <w:pPr>
              <w:pStyle w:val="TableParagraph"/>
              <w:spacing w:before="240"/>
              <w:ind w:left="0"/>
              <w:rPr>
                <w:b w:val="0"/>
                <w:sz w:val="24"/>
                <w:szCs w:val="24"/>
              </w:rPr>
            </w:pPr>
            <w:r w:rsidRPr="007823FB">
              <w:rPr>
                <w:spacing w:val="-2"/>
                <w:sz w:val="24"/>
                <w:szCs w:val="24"/>
              </w:rPr>
              <w:t>Experience</w:t>
            </w:r>
          </w:p>
        </w:tc>
        <w:tc>
          <w:tcPr>
            <w:tcW w:w="3209" w:type="dxa"/>
            <w:shd w:val="clear" w:color="auto" w:fill="F9E9FF" w:themeFill="accent2" w:themeFillTint="33"/>
          </w:tcPr>
          <w:p w14:paraId="77E557A2" w14:textId="3F25FDA7" w:rsidR="008632B1" w:rsidRPr="007823FB" w:rsidRDefault="007A5A6A" w:rsidP="007D694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8632B1" w:rsidRPr="007823FB">
              <w:rPr>
                <w:sz w:val="24"/>
                <w:szCs w:val="24"/>
              </w:rPr>
              <w:t>ost qualifi</w:t>
            </w:r>
            <w:r>
              <w:rPr>
                <w:sz w:val="24"/>
                <w:szCs w:val="24"/>
              </w:rPr>
              <w:t>cation</w:t>
            </w:r>
            <w:r w:rsidR="008632B1" w:rsidRPr="007823FB">
              <w:rPr>
                <w:sz w:val="24"/>
                <w:szCs w:val="24"/>
              </w:rPr>
              <w:t xml:space="preserve"> experience gained in large, complex environments.</w:t>
            </w:r>
          </w:p>
          <w:p w14:paraId="345FC85B" w14:textId="77777777" w:rsidR="008632B1" w:rsidRPr="007823FB" w:rsidRDefault="008632B1" w:rsidP="00CA337D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996111E" w14:textId="77777777" w:rsidR="008632B1" w:rsidRPr="007823FB" w:rsidRDefault="008632B1" w:rsidP="007D694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23FB">
              <w:rPr>
                <w:sz w:val="24"/>
                <w:szCs w:val="24"/>
              </w:rPr>
              <w:t>Proven experience in a financial leadership role, ideally within the charity or not-for-profit sector.</w:t>
            </w:r>
          </w:p>
          <w:p w14:paraId="6D1B7F5E" w14:textId="77777777" w:rsidR="008632B1" w:rsidRPr="007823FB" w:rsidRDefault="008632B1" w:rsidP="00CA337D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2F22053" w14:textId="72B220A7" w:rsidR="008632B1" w:rsidRPr="007823FB" w:rsidRDefault="00B679BB" w:rsidP="00B679BB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Demonstrable </w:t>
            </w:r>
            <w:r w:rsidR="008632B1" w:rsidRPr="007823FB">
              <w:rPr>
                <w:sz w:val="24"/>
                <w:szCs w:val="24"/>
              </w:rPr>
              <w:t>analytical skills with the ability to interpret and present financial data to non-financial stakeholders.</w:t>
            </w:r>
          </w:p>
          <w:p w14:paraId="72D97D9F" w14:textId="77777777" w:rsidR="00B679BB" w:rsidRDefault="00B679BB" w:rsidP="00B679BB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6A5BEED" w14:textId="0F9F71B2" w:rsidR="008632B1" w:rsidRPr="007823FB" w:rsidRDefault="008632B1" w:rsidP="00B679BB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23FB">
              <w:rPr>
                <w:sz w:val="24"/>
                <w:szCs w:val="24"/>
              </w:rPr>
              <w:t>Experience in managing teams, developing talent, and leading financial projects.</w:t>
            </w:r>
          </w:p>
        </w:tc>
        <w:tc>
          <w:tcPr>
            <w:tcW w:w="3210" w:type="dxa"/>
            <w:shd w:val="clear" w:color="auto" w:fill="F9E9FF" w:themeFill="accent2" w:themeFillTint="33"/>
          </w:tcPr>
          <w:p w14:paraId="4F9A7086" w14:textId="77777777" w:rsidR="008632B1" w:rsidRPr="007823FB" w:rsidRDefault="008632B1" w:rsidP="007D694A">
            <w:pPr>
              <w:pStyle w:val="TableParagraph"/>
              <w:spacing w:before="1"/>
              <w:ind w:left="0" w:right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23FB">
              <w:rPr>
                <w:sz w:val="24"/>
                <w:szCs w:val="24"/>
              </w:rPr>
              <w:t>Experience in managing funding from diverse sources, including grants, donations, and contracts.</w:t>
            </w:r>
          </w:p>
          <w:p w14:paraId="72DBAA34" w14:textId="77777777" w:rsidR="008632B1" w:rsidRPr="007823FB" w:rsidRDefault="008632B1" w:rsidP="00CA337D">
            <w:pPr>
              <w:pStyle w:val="TableParagraph"/>
              <w:spacing w:before="1"/>
              <w:ind w:left="720" w:right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01D91D0" w14:textId="77777777" w:rsidR="008632B1" w:rsidRPr="007823FB" w:rsidRDefault="008632B1" w:rsidP="007D694A">
            <w:pPr>
              <w:pStyle w:val="TableParagraph"/>
              <w:spacing w:before="1"/>
              <w:ind w:left="0" w:right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23FB">
              <w:rPr>
                <w:sz w:val="24"/>
                <w:szCs w:val="24"/>
              </w:rPr>
              <w:t>A commitment to the mission and values of supporting individuals with learning disabilities</w:t>
            </w:r>
          </w:p>
        </w:tc>
      </w:tr>
    </w:tbl>
    <w:p w14:paraId="2CA4EEB1" w14:textId="77777777" w:rsidR="00D75F7E" w:rsidRDefault="00D75F7E" w:rsidP="00E91542">
      <w:pPr>
        <w:pStyle w:val="BodyText"/>
        <w:spacing w:line="259" w:lineRule="auto"/>
        <w:jc w:val="both"/>
        <w:rPr>
          <w:sz w:val="22"/>
          <w:szCs w:val="22"/>
        </w:rPr>
      </w:pPr>
    </w:p>
    <w:p w14:paraId="5D5803DF" w14:textId="77777777" w:rsidR="002A75B7" w:rsidRPr="00E91542" w:rsidRDefault="002A75B7" w:rsidP="00E91542">
      <w:pPr>
        <w:pStyle w:val="BodyText"/>
        <w:spacing w:line="259" w:lineRule="auto"/>
        <w:jc w:val="both"/>
        <w:rPr>
          <w:sz w:val="22"/>
          <w:szCs w:val="22"/>
        </w:rPr>
      </w:pPr>
    </w:p>
    <w:p w14:paraId="7F431258" w14:textId="77777777" w:rsidR="002D2B88" w:rsidRPr="00E91542" w:rsidRDefault="002D2B88" w:rsidP="00E91542">
      <w:pPr>
        <w:keepNext/>
        <w:spacing w:after="0"/>
        <w:jc w:val="both"/>
        <w:outlineLvl w:val="0"/>
        <w:rPr>
          <w:rFonts w:ascii="Arial" w:eastAsia="Times New Roman" w:hAnsi="Arial" w:cs="Arial"/>
          <w:b/>
        </w:rPr>
      </w:pPr>
    </w:p>
    <w:sectPr w:rsidR="002D2B88" w:rsidRPr="00E91542" w:rsidSect="000A5DC9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76487" w14:textId="77777777" w:rsidR="000A5DC9" w:rsidRDefault="000A5DC9" w:rsidP="002964B6">
      <w:pPr>
        <w:spacing w:after="0" w:line="240" w:lineRule="auto"/>
      </w:pPr>
      <w:r>
        <w:separator/>
      </w:r>
    </w:p>
  </w:endnote>
  <w:endnote w:type="continuationSeparator" w:id="0">
    <w:p w14:paraId="4CCE4A15" w14:textId="77777777" w:rsidR="000A5DC9" w:rsidRDefault="000A5DC9" w:rsidP="002964B6">
      <w:pPr>
        <w:spacing w:after="0" w:line="240" w:lineRule="auto"/>
      </w:pPr>
      <w:r>
        <w:continuationSeparator/>
      </w:r>
    </w:p>
  </w:endnote>
  <w:endnote w:type="continuationNotice" w:id="1">
    <w:p w14:paraId="1F17F924" w14:textId="77777777" w:rsidR="000A5DC9" w:rsidRDefault="000A5D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CFC84" w14:textId="77777777" w:rsidR="000A5DC9" w:rsidRDefault="000A5DC9" w:rsidP="002964B6">
      <w:pPr>
        <w:spacing w:after="0" w:line="240" w:lineRule="auto"/>
      </w:pPr>
      <w:r>
        <w:separator/>
      </w:r>
    </w:p>
  </w:footnote>
  <w:footnote w:type="continuationSeparator" w:id="0">
    <w:p w14:paraId="3EB5CE58" w14:textId="77777777" w:rsidR="000A5DC9" w:rsidRDefault="000A5DC9" w:rsidP="002964B6">
      <w:pPr>
        <w:spacing w:after="0" w:line="240" w:lineRule="auto"/>
      </w:pPr>
      <w:r>
        <w:continuationSeparator/>
      </w:r>
    </w:p>
  </w:footnote>
  <w:footnote w:type="continuationNotice" w:id="1">
    <w:p w14:paraId="7802A2EC" w14:textId="77777777" w:rsidR="000A5DC9" w:rsidRDefault="000A5D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3934B" w14:textId="060A2A7B" w:rsidR="008D2014" w:rsidRDefault="008D2014" w:rsidP="007D7AD4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6932AA" wp14:editId="7F9AF83B">
          <wp:simplePos x="0" y="0"/>
          <wp:positionH relativeFrom="column">
            <wp:posOffset>4432935</wp:posOffset>
          </wp:positionH>
          <wp:positionV relativeFrom="paragraph">
            <wp:posOffset>-355600</wp:posOffset>
          </wp:positionV>
          <wp:extent cx="2176780" cy="752997"/>
          <wp:effectExtent l="0" t="0" r="0" b="0"/>
          <wp:wrapThrough wrapText="bothSides">
            <wp:wrapPolygon edited="0">
              <wp:start x="3214" y="3281"/>
              <wp:lineTo x="1323" y="8203"/>
              <wp:lineTo x="1134" y="9296"/>
              <wp:lineTo x="2079" y="13124"/>
              <wp:lineTo x="1890" y="14218"/>
              <wp:lineTo x="1890" y="18046"/>
              <wp:lineTo x="5293" y="18046"/>
              <wp:lineTo x="6427" y="16952"/>
              <wp:lineTo x="20226" y="13671"/>
              <wp:lineTo x="20604" y="8203"/>
              <wp:lineTo x="18147" y="7109"/>
              <wp:lineTo x="4159" y="3281"/>
              <wp:lineTo x="3214" y="3281"/>
            </wp:wrapPolygon>
          </wp:wrapThrough>
          <wp:docPr id="1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780" cy="7529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6FB17D" w14:textId="0E76FE65" w:rsidR="002964B6" w:rsidRDefault="002964B6" w:rsidP="007D7A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1476"/>
    <w:multiLevelType w:val="hybridMultilevel"/>
    <w:tmpl w:val="2856CB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86CCB"/>
    <w:multiLevelType w:val="hybridMultilevel"/>
    <w:tmpl w:val="C90203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FD650B"/>
    <w:multiLevelType w:val="hybridMultilevel"/>
    <w:tmpl w:val="25D4A534"/>
    <w:lvl w:ilvl="0" w:tplc="39443B64">
      <w:start w:val="1"/>
      <w:numFmt w:val="decimal"/>
      <w:lvlText w:val="%1."/>
      <w:lvlJc w:val="left"/>
      <w:pPr>
        <w:ind w:left="8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978AAC4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 w:tplc="9C68AD44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3" w:tplc="A802DAD0">
      <w:numFmt w:val="bullet"/>
      <w:lvlText w:val="•"/>
      <w:lvlJc w:val="left"/>
      <w:pPr>
        <w:ind w:left="3582" w:hanging="360"/>
      </w:pPr>
      <w:rPr>
        <w:rFonts w:hint="default"/>
        <w:lang w:val="en-US" w:eastAsia="en-US" w:bidi="ar-SA"/>
      </w:rPr>
    </w:lvl>
    <w:lvl w:ilvl="4" w:tplc="0F6858E6">
      <w:numFmt w:val="bullet"/>
      <w:lvlText w:val="•"/>
      <w:lvlJc w:val="left"/>
      <w:pPr>
        <w:ind w:left="4496" w:hanging="360"/>
      </w:pPr>
      <w:rPr>
        <w:rFonts w:hint="default"/>
        <w:lang w:val="en-US" w:eastAsia="en-US" w:bidi="ar-SA"/>
      </w:rPr>
    </w:lvl>
    <w:lvl w:ilvl="5" w:tplc="E7D6AA7C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0AF83354"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ar-SA"/>
      </w:rPr>
    </w:lvl>
    <w:lvl w:ilvl="7" w:tplc="81E0D750">
      <w:numFmt w:val="bullet"/>
      <w:lvlText w:val="•"/>
      <w:lvlJc w:val="left"/>
      <w:pPr>
        <w:ind w:left="7238" w:hanging="360"/>
      </w:pPr>
      <w:rPr>
        <w:rFonts w:hint="default"/>
        <w:lang w:val="en-US" w:eastAsia="en-US" w:bidi="ar-SA"/>
      </w:rPr>
    </w:lvl>
    <w:lvl w:ilvl="8" w:tplc="8F727594">
      <w:numFmt w:val="bullet"/>
      <w:lvlText w:val="•"/>
      <w:lvlJc w:val="left"/>
      <w:pPr>
        <w:ind w:left="815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FF63C97"/>
    <w:multiLevelType w:val="hybridMultilevel"/>
    <w:tmpl w:val="62BAF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6132D"/>
    <w:multiLevelType w:val="hybridMultilevel"/>
    <w:tmpl w:val="8E76B7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892CDD"/>
    <w:multiLevelType w:val="hybridMultilevel"/>
    <w:tmpl w:val="B97C47A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F420B84"/>
    <w:multiLevelType w:val="hybridMultilevel"/>
    <w:tmpl w:val="CCEC0B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0201798">
    <w:abstractNumId w:val="5"/>
  </w:num>
  <w:num w:numId="2" w16cid:durableId="908271685">
    <w:abstractNumId w:val="4"/>
  </w:num>
  <w:num w:numId="3" w16cid:durableId="901713796">
    <w:abstractNumId w:val="2"/>
  </w:num>
  <w:num w:numId="4" w16cid:durableId="34040846">
    <w:abstractNumId w:val="1"/>
  </w:num>
  <w:num w:numId="5" w16cid:durableId="839471113">
    <w:abstractNumId w:val="3"/>
  </w:num>
  <w:num w:numId="6" w16cid:durableId="896666784">
    <w:abstractNumId w:val="0"/>
  </w:num>
  <w:num w:numId="7" w16cid:durableId="13830240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0tzQwMDGzNDQ3MzJX0lEKTi0uzszPAykwqgUABbcPPywAAAA="/>
  </w:docVars>
  <w:rsids>
    <w:rsidRoot w:val="002964B6"/>
    <w:rsid w:val="00002868"/>
    <w:rsid w:val="000232E1"/>
    <w:rsid w:val="00050426"/>
    <w:rsid w:val="00071E28"/>
    <w:rsid w:val="000A0F41"/>
    <w:rsid w:val="000A5DC9"/>
    <w:rsid w:val="000B0870"/>
    <w:rsid w:val="000C50B3"/>
    <w:rsid w:val="000E4593"/>
    <w:rsid w:val="00105800"/>
    <w:rsid w:val="001147A1"/>
    <w:rsid w:val="001218F2"/>
    <w:rsid w:val="0014089F"/>
    <w:rsid w:val="00156DE2"/>
    <w:rsid w:val="00163361"/>
    <w:rsid w:val="0017648B"/>
    <w:rsid w:val="001E3A52"/>
    <w:rsid w:val="00204EAB"/>
    <w:rsid w:val="002252BB"/>
    <w:rsid w:val="00234EC7"/>
    <w:rsid w:val="00240E21"/>
    <w:rsid w:val="00257AE9"/>
    <w:rsid w:val="00287508"/>
    <w:rsid w:val="002964B6"/>
    <w:rsid w:val="002A75B7"/>
    <w:rsid w:val="002B6844"/>
    <w:rsid w:val="002D2B88"/>
    <w:rsid w:val="00351A26"/>
    <w:rsid w:val="00363104"/>
    <w:rsid w:val="00370D7D"/>
    <w:rsid w:val="00375950"/>
    <w:rsid w:val="003C02EB"/>
    <w:rsid w:val="003D058F"/>
    <w:rsid w:val="003E735A"/>
    <w:rsid w:val="00437A84"/>
    <w:rsid w:val="00456B03"/>
    <w:rsid w:val="004A031C"/>
    <w:rsid w:val="004C4676"/>
    <w:rsid w:val="004F0AD1"/>
    <w:rsid w:val="005501B1"/>
    <w:rsid w:val="00591F7D"/>
    <w:rsid w:val="005F216D"/>
    <w:rsid w:val="00633F05"/>
    <w:rsid w:val="00673AA8"/>
    <w:rsid w:val="00685C98"/>
    <w:rsid w:val="006C42FD"/>
    <w:rsid w:val="00700662"/>
    <w:rsid w:val="007320B0"/>
    <w:rsid w:val="007340CF"/>
    <w:rsid w:val="00753077"/>
    <w:rsid w:val="007823FB"/>
    <w:rsid w:val="007A5A6A"/>
    <w:rsid w:val="007B2082"/>
    <w:rsid w:val="007D3791"/>
    <w:rsid w:val="007D694A"/>
    <w:rsid w:val="007D7AD4"/>
    <w:rsid w:val="008235EE"/>
    <w:rsid w:val="008632B1"/>
    <w:rsid w:val="008929D3"/>
    <w:rsid w:val="008A588D"/>
    <w:rsid w:val="008B0240"/>
    <w:rsid w:val="008D2014"/>
    <w:rsid w:val="008D2275"/>
    <w:rsid w:val="009276DC"/>
    <w:rsid w:val="00963EB9"/>
    <w:rsid w:val="00977E00"/>
    <w:rsid w:val="009E418C"/>
    <w:rsid w:val="00A52BFA"/>
    <w:rsid w:val="00A90B17"/>
    <w:rsid w:val="00AF048F"/>
    <w:rsid w:val="00B265B0"/>
    <w:rsid w:val="00B608E1"/>
    <w:rsid w:val="00B679BB"/>
    <w:rsid w:val="00BB137E"/>
    <w:rsid w:val="00BD1E00"/>
    <w:rsid w:val="00BF7C0E"/>
    <w:rsid w:val="00C13124"/>
    <w:rsid w:val="00C355AF"/>
    <w:rsid w:val="00C66237"/>
    <w:rsid w:val="00C74E0C"/>
    <w:rsid w:val="00CB6A68"/>
    <w:rsid w:val="00D529C3"/>
    <w:rsid w:val="00D75F7E"/>
    <w:rsid w:val="00D95DA8"/>
    <w:rsid w:val="00DD116C"/>
    <w:rsid w:val="00DE0923"/>
    <w:rsid w:val="00DE30D5"/>
    <w:rsid w:val="00E40A88"/>
    <w:rsid w:val="00E46627"/>
    <w:rsid w:val="00E6330C"/>
    <w:rsid w:val="00E664FE"/>
    <w:rsid w:val="00E70F85"/>
    <w:rsid w:val="00E91542"/>
    <w:rsid w:val="00E91649"/>
    <w:rsid w:val="00EA5BDC"/>
    <w:rsid w:val="00EC3274"/>
    <w:rsid w:val="00EE1F07"/>
    <w:rsid w:val="00EE632E"/>
    <w:rsid w:val="00F00258"/>
    <w:rsid w:val="00F020A5"/>
    <w:rsid w:val="00F17A63"/>
    <w:rsid w:val="00F262A8"/>
    <w:rsid w:val="00F4711B"/>
    <w:rsid w:val="00FB47C9"/>
    <w:rsid w:val="00FB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00D8DA"/>
  <w15:chartTrackingRefBased/>
  <w15:docId w15:val="{31E33253-0304-48B9-92DA-748DCC42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2B1"/>
  </w:style>
  <w:style w:type="paragraph" w:styleId="Heading1">
    <w:name w:val="heading 1"/>
    <w:basedOn w:val="Normal"/>
    <w:link w:val="Heading1Char"/>
    <w:uiPriority w:val="9"/>
    <w:qFormat/>
    <w:rsid w:val="00591F7D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Arial Black" w:eastAsia="Arial Black" w:hAnsi="Arial Black" w:cs="Arial Black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4B6"/>
  </w:style>
  <w:style w:type="paragraph" w:styleId="Footer">
    <w:name w:val="footer"/>
    <w:basedOn w:val="Normal"/>
    <w:link w:val="FooterChar"/>
    <w:uiPriority w:val="99"/>
    <w:unhideWhenUsed/>
    <w:rsid w:val="00296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4B6"/>
  </w:style>
  <w:style w:type="paragraph" w:styleId="NormalWeb">
    <w:name w:val="Normal (Web)"/>
    <w:basedOn w:val="Normal"/>
    <w:uiPriority w:val="99"/>
    <w:unhideWhenUsed/>
    <w:rsid w:val="000A0F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1"/>
    <w:qFormat/>
    <w:rsid w:val="000A0F41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91F7D"/>
    <w:rPr>
      <w:rFonts w:ascii="Arial Black" w:eastAsia="Arial Black" w:hAnsi="Arial Black" w:cs="Arial Black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91F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91F7D"/>
    <w:rPr>
      <w:rFonts w:ascii="Arial" w:eastAsia="Arial" w:hAnsi="Arial" w:cs="Arial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591F7D"/>
    <w:pPr>
      <w:widowControl w:val="0"/>
      <w:autoSpaceDE w:val="0"/>
      <w:autoSpaceDN w:val="0"/>
      <w:spacing w:after="0" w:line="240" w:lineRule="auto"/>
      <w:ind w:left="120"/>
    </w:pPr>
    <w:rPr>
      <w:rFonts w:ascii="Arial" w:eastAsia="Arial" w:hAnsi="Arial" w:cs="Arial"/>
      <w:sz w:val="40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91F7D"/>
    <w:rPr>
      <w:rFonts w:ascii="Arial" w:eastAsia="Arial" w:hAnsi="Arial" w:cs="Arial"/>
      <w:sz w:val="40"/>
      <w:szCs w:val="40"/>
      <w:lang w:val="en-US"/>
    </w:rPr>
  </w:style>
  <w:style w:type="paragraph" w:customStyle="1" w:styleId="TableParagraph">
    <w:name w:val="Table Paragraph"/>
    <w:basedOn w:val="Normal"/>
    <w:uiPriority w:val="1"/>
    <w:qFormat/>
    <w:rsid w:val="004A031C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39"/>
    <w:rsid w:val="00D75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D75F7E"/>
    <w:pPr>
      <w:spacing w:after="0" w:line="240" w:lineRule="auto"/>
    </w:pPr>
    <w:tblPr>
      <w:tblStyleRowBandSize w:val="1"/>
      <w:tblStyleColBandSize w:val="1"/>
      <w:tblBorders>
        <w:top w:val="single" w:sz="4" w:space="0" w:color="F3D4FF" w:themeColor="accent2" w:themeTint="66"/>
        <w:left w:val="single" w:sz="4" w:space="0" w:color="F3D4FF" w:themeColor="accent2" w:themeTint="66"/>
        <w:bottom w:val="single" w:sz="4" w:space="0" w:color="F3D4FF" w:themeColor="accent2" w:themeTint="66"/>
        <w:right w:val="single" w:sz="4" w:space="0" w:color="F3D4FF" w:themeColor="accent2" w:themeTint="66"/>
        <w:insideH w:val="single" w:sz="4" w:space="0" w:color="F3D4FF" w:themeColor="accent2" w:themeTint="66"/>
        <w:insideV w:val="single" w:sz="4" w:space="0" w:color="F3D4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EB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B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D75F7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D75F7E"/>
    <w:pPr>
      <w:spacing w:after="0" w:line="240" w:lineRule="auto"/>
    </w:pPr>
    <w:tblPr>
      <w:tblStyleRowBandSize w:val="1"/>
      <w:tblStyleColBandSize w:val="1"/>
      <w:tblBorders>
        <w:top w:val="single" w:sz="4" w:space="0" w:color="EEBFFF" w:themeColor="accent2" w:themeTint="99"/>
        <w:left w:val="single" w:sz="4" w:space="0" w:color="EEBFFF" w:themeColor="accent2" w:themeTint="99"/>
        <w:bottom w:val="single" w:sz="4" w:space="0" w:color="EEBFFF" w:themeColor="accent2" w:themeTint="99"/>
        <w:right w:val="single" w:sz="4" w:space="0" w:color="EEBFFF" w:themeColor="accent2" w:themeTint="99"/>
        <w:insideH w:val="single" w:sz="4" w:space="0" w:color="EEBFFF" w:themeColor="accent2" w:themeTint="99"/>
        <w:insideV w:val="single" w:sz="4" w:space="0" w:color="EEB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95FF" w:themeColor="accent2"/>
          <w:left w:val="single" w:sz="4" w:space="0" w:color="E395FF" w:themeColor="accent2"/>
          <w:bottom w:val="single" w:sz="4" w:space="0" w:color="E395FF" w:themeColor="accent2"/>
          <w:right w:val="single" w:sz="4" w:space="0" w:color="E395FF" w:themeColor="accent2"/>
          <w:insideH w:val="nil"/>
          <w:insideV w:val="nil"/>
        </w:tcBorders>
        <w:shd w:val="clear" w:color="auto" w:fill="E395FF" w:themeFill="accent2"/>
      </w:tcPr>
    </w:tblStylePr>
    <w:tblStylePr w:type="lastRow">
      <w:rPr>
        <w:b/>
        <w:bCs/>
      </w:rPr>
      <w:tblPr/>
      <w:tcPr>
        <w:tcBorders>
          <w:top w:val="double" w:sz="4" w:space="0" w:color="E395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9FF" w:themeFill="accent2" w:themeFillTint="33"/>
      </w:tcPr>
    </w:tblStylePr>
    <w:tblStylePr w:type="band1Horz">
      <w:tblPr/>
      <w:tcPr>
        <w:shd w:val="clear" w:color="auto" w:fill="F9E9FF" w:themeFill="accent2" w:themeFillTint="33"/>
      </w:tcPr>
    </w:tblStylePr>
  </w:style>
  <w:style w:type="paragraph" w:styleId="Revision">
    <w:name w:val="Revision"/>
    <w:hidden/>
    <w:uiPriority w:val="99"/>
    <w:semiHidden/>
    <w:rsid w:val="00B679B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664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4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64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4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ffinity Trust - new brand">
      <a:dk1>
        <a:sysClr val="windowText" lastClr="000000"/>
      </a:dk1>
      <a:lt1>
        <a:sysClr val="window" lastClr="FFFFFF"/>
      </a:lt1>
      <a:dk2>
        <a:srgbClr val="00263E"/>
      </a:dk2>
      <a:lt2>
        <a:srgbClr val="E7E6E6"/>
      </a:lt2>
      <a:accent1>
        <a:srgbClr val="B3AAFF"/>
      </a:accent1>
      <a:accent2>
        <a:srgbClr val="E395FF"/>
      </a:accent2>
      <a:accent3>
        <a:srgbClr val="FFD100"/>
      </a:accent3>
      <a:accent4>
        <a:srgbClr val="74B9FF"/>
      </a:accent4>
      <a:accent5>
        <a:srgbClr val="64CCC9"/>
      </a:accent5>
      <a:accent6>
        <a:srgbClr val="A1D884"/>
      </a:accent6>
      <a:hlink>
        <a:srgbClr val="FFA637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23ED801E9BA40B8F0C63BE97973FD" ma:contentTypeVersion="16" ma:contentTypeDescription="Create a new document." ma:contentTypeScope="" ma:versionID="de1486d4a1c54c8b41bfbee83863544e">
  <xsd:schema xmlns:xsd="http://www.w3.org/2001/XMLSchema" xmlns:xs="http://www.w3.org/2001/XMLSchema" xmlns:p="http://schemas.microsoft.com/office/2006/metadata/properties" xmlns:ns2="3d2aadf0-b2a5-49fc-bb52-0decaffb845c" xmlns:ns3="015e76cf-0c65-4751-ab66-3de5ed06a6b6" targetNamespace="http://schemas.microsoft.com/office/2006/metadata/properties" ma:root="true" ma:fieldsID="10350740f2dbe632c958e537a068760e" ns2:_="" ns3:_="">
    <xsd:import namespace="3d2aadf0-b2a5-49fc-bb52-0decaffb845c"/>
    <xsd:import namespace="015e76cf-0c65-4751-ab66-3de5ed06a6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Order0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aadf0-b2a5-49fc-bb52-0decaffb8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rder0" ma:index="10" nillable="true" ma:displayName="Order" ma:format="Dropdown" ma:internalName="Order0" ma:percentage="FALSE">
      <xsd:simpleType>
        <xsd:restriction base="dms:Number">
          <xsd:minInclusive value="1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e1812e7-6f0d-4499-9f90-aee1c8f07a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e76cf-0c65-4751-ab66-3de5ed06a6b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b9176fb-5ed7-4eb6-8a96-2334789698bc}" ma:internalName="TaxCatchAll" ma:showField="CatchAllData" ma:web="015e76cf-0c65-4751-ab66-3de5ed06a6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3d2aadf0-b2a5-49fc-bb52-0decaffb845c" xsi:nil="true"/>
    <TaxCatchAll xmlns="015e76cf-0c65-4751-ab66-3de5ed06a6b6" xsi:nil="true"/>
    <lcf76f155ced4ddcb4097134ff3c332f xmlns="3d2aadf0-b2a5-49fc-bb52-0decaffb84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D2F51-6B76-4C32-B1B9-321DA7647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aadf0-b2a5-49fc-bb52-0decaffb845c"/>
    <ds:schemaRef ds:uri="015e76cf-0c65-4751-ab66-3de5ed06a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20B6C1-2847-4B7C-87EB-E694C6E4489D}">
  <ds:schemaRefs>
    <ds:schemaRef ds:uri="3d2aadf0-b2a5-49fc-bb52-0decaffb845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15e76cf-0c65-4751-ab66-3de5ed06a6b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3F7043-6E84-4C95-B5F2-E0105E5F9D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C598A4-24FD-4C11-969D-6A561708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522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Affinity Trust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Ejiro Akponah</dc:creator>
  <cp:keywords/>
  <dc:description/>
  <cp:lastModifiedBy>Robert Butler</cp:lastModifiedBy>
  <cp:revision>15</cp:revision>
  <dcterms:created xsi:type="dcterms:W3CDTF">2024-10-21T08:01:00Z</dcterms:created>
  <dcterms:modified xsi:type="dcterms:W3CDTF">2024-10-21T11:24:00Z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0x010100B5C23ED801E9BA40B8F0C63BE97973FD</vt:lpwstr>
  </property>
  <property fmtid="{D5CDD505-2E9C-101B-9397-08002B2CF9AE}" pid="3" name="GrammarlyDocumentId">
    <vt:lpwstr>a2be83513212b1c0fe3d8585b42d21aee4c89d48481156d719f778dd9ce55ad7</vt:lpwstr>
  </property>
</Properties>
</file>